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0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color w:val="FF0000"/>
          <w:sz w:val="18"/>
          <w:u w:val="single" w:color="FF0000"/>
        </w:rPr>
        <w:t>M_INF.SISTRA.REGISTRO DECRETI.R.0000553.24-12-2021</w:t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3489959</wp:posOffset>
            </wp:positionH>
            <wp:positionV relativeFrom="paragraph">
              <wp:posOffset>176256</wp:posOffset>
            </wp:positionV>
            <wp:extent cx="577818" cy="60769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18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60"/>
        </w:rPr>
        <w:t>Ministero</w:t>
      </w:r>
      <w:r>
        <w:rPr>
          <w:spacing w:val="25"/>
          <w:w w:val="60"/>
        </w:rPr>
        <w:t> </w:t>
      </w:r>
      <w:r>
        <w:rPr>
          <w:w w:val="60"/>
        </w:rPr>
        <w:t>delle</w:t>
      </w:r>
      <w:r>
        <w:rPr>
          <w:spacing w:val="18"/>
          <w:w w:val="60"/>
        </w:rPr>
        <w:t> </w:t>
      </w:r>
      <w:r>
        <w:rPr>
          <w:w w:val="60"/>
        </w:rPr>
        <w:t>infrastrutture</w:t>
      </w:r>
      <w:r>
        <w:rPr>
          <w:spacing w:val="24"/>
          <w:w w:val="60"/>
        </w:rPr>
        <w:t> </w:t>
      </w:r>
      <w:r>
        <w:rPr>
          <w:w w:val="60"/>
        </w:rPr>
        <w:t>e</w:t>
      </w:r>
      <w:r>
        <w:rPr>
          <w:spacing w:val="26"/>
          <w:w w:val="60"/>
        </w:rPr>
        <w:t> </w:t>
      </w:r>
      <w:r>
        <w:rPr>
          <w:w w:val="60"/>
        </w:rPr>
        <w:t>della</w:t>
      </w:r>
      <w:r>
        <w:rPr>
          <w:spacing w:val="23"/>
          <w:w w:val="60"/>
        </w:rPr>
        <w:t> </w:t>
      </w:r>
      <w:r>
        <w:rPr>
          <w:w w:val="60"/>
        </w:rPr>
        <w:t>mobilità</w:t>
      </w:r>
      <w:r>
        <w:rPr>
          <w:spacing w:val="21"/>
          <w:w w:val="60"/>
        </w:rPr>
        <w:t> </w:t>
      </w:r>
      <w:r>
        <w:rPr>
          <w:w w:val="60"/>
        </w:rPr>
        <w:t>sostenibili</w:t>
      </w:r>
    </w:p>
    <w:p>
      <w:pPr>
        <w:pStyle w:val="BodyText"/>
        <w:spacing w:before="32"/>
        <w:ind w:left="1300" w:right="328"/>
        <w:jc w:val="center"/>
      </w:pPr>
      <w:r>
        <w:rPr/>
        <w:t>DIPARTIMENTO</w:t>
      </w:r>
      <w:r>
        <w:rPr>
          <w:spacing w:val="-8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MOBILITÀ</w:t>
      </w:r>
      <w:r>
        <w:rPr>
          <w:spacing w:val="-7"/>
        </w:rPr>
        <w:t> </w:t>
      </w:r>
      <w:r>
        <w:rPr/>
        <w:t>SOSTENIBILE</w:t>
      </w:r>
    </w:p>
    <w:p>
      <w:pPr>
        <w:spacing w:before="0"/>
        <w:ind w:left="1298" w:right="328" w:firstLine="0"/>
        <w:jc w:val="center"/>
        <w:rPr>
          <w:b/>
          <w:sz w:val="16"/>
        </w:rPr>
      </w:pPr>
      <w:r>
        <w:rPr>
          <w:b/>
          <w:sz w:val="16"/>
        </w:rPr>
        <w:t>DIREZIONE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GENERALE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SICUREZZA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STRADALE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L’AUTOTRASPORTO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1"/>
        <w:ind w:left="1311" w:right="328"/>
        <w:jc w:val="center"/>
      </w:pPr>
      <w:r>
        <w:rPr/>
        <w:t>Il</w:t>
      </w:r>
      <w:r>
        <w:rPr>
          <w:spacing w:val="1"/>
        </w:rPr>
        <w:t> </w:t>
      </w:r>
      <w:r>
        <w:rPr/>
        <w:t>Direttore</w:t>
      </w:r>
      <w:r>
        <w:rPr>
          <w:spacing w:val="-1"/>
        </w:rPr>
        <w:t> </w:t>
      </w:r>
      <w:r>
        <w:rPr/>
        <w:t>Generale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093" w:right="106"/>
        <w:jc w:val="both"/>
      </w:pPr>
      <w:r>
        <w:rPr/>
        <w:t>VISTO l’art. 45 del decreto legislativo 30 aprile 1992, n. 285, recante “Nuovo Codice della</w:t>
      </w:r>
      <w:r>
        <w:rPr>
          <w:spacing w:val="1"/>
        </w:rPr>
        <w:t> </w:t>
      </w:r>
      <w:r>
        <w:rPr/>
        <w:t>Strada”, di seguito anche “Codice della Strada”, che disciplina l'approvazione od omologazione da</w:t>
      </w:r>
      <w:r>
        <w:rPr>
          <w:spacing w:val="-57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infrastrutture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mobilità</w:t>
      </w:r>
      <w:r>
        <w:rPr>
          <w:spacing w:val="1"/>
        </w:rPr>
        <w:t> </w:t>
      </w:r>
      <w:r>
        <w:rPr/>
        <w:t>sostenibili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dispositivi</w:t>
      </w:r>
      <w:r>
        <w:rPr>
          <w:spacing w:val="1"/>
        </w:rPr>
        <w:t> </w:t>
      </w:r>
      <w:r>
        <w:rPr/>
        <w:t>atti</w:t>
      </w:r>
      <w:r>
        <w:rPr>
          <w:spacing w:val="1"/>
        </w:rPr>
        <w:t> </w:t>
      </w:r>
      <w:r>
        <w:rPr/>
        <w:t>all'accertamento e al rilevamento automatico delle violazioni alle norme di circolazione, previo</w:t>
      </w:r>
      <w:r>
        <w:rPr>
          <w:spacing w:val="1"/>
        </w:rPr>
        <w:t> </w:t>
      </w:r>
      <w:r>
        <w:rPr/>
        <w:t>accertamento delle caratteristiche geometriche, fotometriche, funzionali, di idoneità e di quanto</w:t>
      </w:r>
      <w:r>
        <w:rPr>
          <w:spacing w:val="1"/>
        </w:rPr>
        <w:t> </w:t>
      </w:r>
      <w:r>
        <w:rPr/>
        <w:t>altro</w:t>
      </w:r>
      <w:r>
        <w:rPr>
          <w:spacing w:val="1"/>
        </w:rPr>
        <w:t> </w:t>
      </w:r>
      <w:r>
        <w:rPr/>
        <w:t>necessario;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093" w:right="109"/>
        <w:jc w:val="both"/>
      </w:pPr>
      <w:r>
        <w:rPr/>
        <w:t>VISTO l’art. 192 del D.P.R. 16 dicembre 1992, n. 495, recante “Regolamento di esecuzione e di</w:t>
      </w:r>
      <w:r>
        <w:rPr>
          <w:spacing w:val="1"/>
        </w:rPr>
        <w:t> </w:t>
      </w:r>
      <w:r>
        <w:rPr/>
        <w:t>attuazione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Nuovo</w:t>
      </w:r>
      <w:r>
        <w:rPr>
          <w:spacing w:val="1"/>
        </w:rPr>
        <w:t> </w:t>
      </w:r>
      <w:r>
        <w:rPr/>
        <w:t>Codice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Strada,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l’approvazione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omologazione;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093"/>
        <w:jc w:val="both"/>
      </w:pPr>
      <w:r>
        <w:rPr/>
        <w:t>VISTO</w:t>
      </w:r>
      <w:r>
        <w:rPr>
          <w:spacing w:val="-2"/>
        </w:rPr>
        <w:t> </w:t>
      </w:r>
      <w:r>
        <w:rPr/>
        <w:t>l’art.</w:t>
      </w:r>
      <w:r>
        <w:rPr>
          <w:spacing w:val="2"/>
        </w:rPr>
        <w:t> </w:t>
      </w:r>
      <w:r>
        <w:rPr/>
        <w:t>142</w:t>
      </w:r>
      <w:r>
        <w:rPr>
          <w:spacing w:val="-5"/>
        </w:rPr>
        <w:t> </w:t>
      </w:r>
      <w:r>
        <w:rPr/>
        <w:t>del</w:t>
      </w:r>
      <w:r>
        <w:rPr>
          <w:spacing w:val="4"/>
        </w:rPr>
        <w:t> </w:t>
      </w:r>
      <w:r>
        <w:rPr/>
        <w:t>Codice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Strada,</w:t>
      </w:r>
      <w:r>
        <w:rPr>
          <w:spacing w:val="-3"/>
        </w:rPr>
        <w:t> </w:t>
      </w:r>
      <w:r>
        <w:rPr/>
        <w:t>che</w:t>
      </w:r>
      <w:r>
        <w:rPr>
          <w:spacing w:val="-1"/>
        </w:rPr>
        <w:t> </w:t>
      </w:r>
      <w:r>
        <w:rPr/>
        <w:t>disciplina</w:t>
      </w:r>
      <w:r>
        <w:rPr>
          <w:spacing w:val="-1"/>
        </w:rPr>
        <w:t> </w:t>
      </w:r>
      <w:r>
        <w:rPr/>
        <w:t>i limiti di</w:t>
      </w:r>
      <w:r>
        <w:rPr>
          <w:spacing w:val="-5"/>
        </w:rPr>
        <w:t> </w:t>
      </w:r>
      <w:r>
        <w:rPr/>
        <w:t>velocità;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093"/>
        <w:jc w:val="both"/>
      </w:pPr>
      <w:r>
        <w:rPr/>
        <w:t>VISTO</w:t>
      </w:r>
      <w:r>
        <w:rPr>
          <w:spacing w:val="-1"/>
        </w:rPr>
        <w:t> </w:t>
      </w:r>
      <w:r>
        <w:rPr/>
        <w:t>l’art.</w:t>
      </w:r>
      <w:r>
        <w:rPr>
          <w:spacing w:val="2"/>
        </w:rPr>
        <w:t> </w:t>
      </w:r>
      <w:r>
        <w:rPr/>
        <w:t>146</w:t>
      </w:r>
      <w:r>
        <w:rPr>
          <w:spacing w:val="-5"/>
        </w:rPr>
        <w:t> </w:t>
      </w:r>
      <w:r>
        <w:rPr/>
        <w:t>del Codice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Strada,</w:t>
      </w:r>
      <w:r>
        <w:rPr>
          <w:spacing w:val="-3"/>
        </w:rPr>
        <w:t> </w:t>
      </w:r>
      <w:r>
        <w:rPr/>
        <w:t>che</w:t>
      </w:r>
      <w:r>
        <w:rPr>
          <w:spacing w:val="-1"/>
        </w:rPr>
        <w:t> </w:t>
      </w:r>
      <w:r>
        <w:rPr/>
        <w:t>disciplina</w:t>
      </w:r>
      <w:r>
        <w:rPr>
          <w:spacing w:val="-1"/>
        </w:rPr>
        <w:t> </w:t>
      </w:r>
      <w:r>
        <w:rPr/>
        <w:t>le violazioni</w:t>
      </w:r>
      <w:r>
        <w:rPr>
          <w:spacing w:val="-4"/>
        </w:rPr>
        <w:t> </w:t>
      </w:r>
      <w:r>
        <w:rPr/>
        <w:t>della</w:t>
      </w:r>
      <w:r>
        <w:rPr>
          <w:spacing w:val="-1"/>
        </w:rPr>
        <w:t> </w:t>
      </w:r>
      <w:r>
        <w:rPr/>
        <w:t>segnaletica</w:t>
      </w:r>
      <w:r>
        <w:rPr>
          <w:spacing w:val="-2"/>
        </w:rPr>
        <w:t> </w:t>
      </w:r>
      <w:r>
        <w:rPr/>
        <w:t>stradale;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1093" w:right="104"/>
        <w:jc w:val="both"/>
      </w:pPr>
      <w:r>
        <w:rPr/>
        <w:t>VISTO l’art. 201 del Codice della Strada, che disciplina la notificazione delle violazioni, ed in</w:t>
      </w:r>
      <w:r>
        <w:rPr>
          <w:spacing w:val="1"/>
        </w:rPr>
        <w:t> </w:t>
      </w:r>
      <w:r>
        <w:rPr/>
        <w:t>particolare il comma 1-bis che elenca sotto le lettere da a) a g-ter) i casi in cui non è necessaria la</w:t>
      </w:r>
      <w:r>
        <w:rPr>
          <w:spacing w:val="1"/>
        </w:rPr>
        <w:t> </w:t>
      </w:r>
      <w:r>
        <w:rPr/>
        <w:t>contestazione immediata della violazione, ed i commi 1-ter ed 1-quater che prevedono che per i</w:t>
      </w:r>
      <w:r>
        <w:rPr>
          <w:spacing w:val="1"/>
        </w:rPr>
        <w:t> </w:t>
      </w:r>
      <w:r>
        <w:rPr/>
        <w:t>casi</w:t>
      </w:r>
      <w:r>
        <w:rPr>
          <w:spacing w:val="14"/>
        </w:rPr>
        <w:t> </w:t>
      </w:r>
      <w:r>
        <w:rPr/>
        <w:t>sotto</w:t>
      </w:r>
      <w:r>
        <w:rPr>
          <w:spacing w:val="14"/>
        </w:rPr>
        <w:t> </w:t>
      </w:r>
      <w:r>
        <w:rPr/>
        <w:t>le</w:t>
      </w:r>
      <w:r>
        <w:rPr>
          <w:spacing w:val="9"/>
        </w:rPr>
        <w:t> </w:t>
      </w:r>
      <w:r>
        <w:rPr/>
        <w:t>lettere</w:t>
      </w:r>
      <w:r>
        <w:rPr>
          <w:spacing w:val="7"/>
        </w:rPr>
        <w:t> </w:t>
      </w:r>
      <w:r>
        <w:rPr/>
        <w:t>b),</w:t>
      </w:r>
      <w:r>
        <w:rPr>
          <w:spacing w:val="12"/>
        </w:rPr>
        <w:t> </w:t>
      </w:r>
      <w:r>
        <w:rPr/>
        <w:t>f),</w:t>
      </w:r>
      <w:r>
        <w:rPr>
          <w:spacing w:val="12"/>
        </w:rPr>
        <w:t> </w:t>
      </w:r>
      <w:r>
        <w:rPr/>
        <w:t>g)</w:t>
      </w:r>
      <w:r>
        <w:rPr>
          <w:spacing w:val="10"/>
        </w:rPr>
        <w:t> </w:t>
      </w:r>
      <w:r>
        <w:rPr/>
        <w:t>e</w:t>
      </w:r>
      <w:r>
        <w:rPr>
          <w:spacing w:val="8"/>
        </w:rPr>
        <w:t> </w:t>
      </w:r>
      <w:r>
        <w:rPr/>
        <w:t>g-bis),</w:t>
      </w:r>
      <w:r>
        <w:rPr>
          <w:spacing w:val="12"/>
        </w:rPr>
        <w:t> </w:t>
      </w:r>
      <w:r>
        <w:rPr/>
        <w:t>del</w:t>
      </w:r>
      <w:r>
        <w:rPr>
          <w:spacing w:val="15"/>
        </w:rPr>
        <w:t> </w:t>
      </w:r>
      <w:r>
        <w:rPr/>
        <w:t>comma</w:t>
      </w:r>
      <w:r>
        <w:rPr>
          <w:spacing w:val="8"/>
        </w:rPr>
        <w:t> </w:t>
      </w:r>
      <w:r>
        <w:rPr/>
        <w:t>1-bis),</w:t>
      </w:r>
      <w:r>
        <w:rPr>
          <w:spacing w:val="16"/>
        </w:rPr>
        <w:t> </w:t>
      </w:r>
      <w:r>
        <w:rPr/>
        <w:t>non</w:t>
      </w:r>
      <w:r>
        <w:rPr>
          <w:spacing w:val="9"/>
        </w:rPr>
        <w:t> </w:t>
      </w:r>
      <w:r>
        <w:rPr/>
        <w:t>è</w:t>
      </w:r>
      <w:r>
        <w:rPr>
          <w:spacing w:val="8"/>
        </w:rPr>
        <w:t> </w:t>
      </w:r>
      <w:r>
        <w:rPr/>
        <w:t>necessaria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presenza</w:t>
      </w:r>
      <w:r>
        <w:rPr>
          <w:spacing w:val="12"/>
        </w:rPr>
        <w:t> </w:t>
      </w:r>
      <w:r>
        <w:rPr/>
        <w:t>degli</w:t>
      </w:r>
      <w:r>
        <w:rPr>
          <w:spacing w:val="10"/>
        </w:rPr>
        <w:t> </w:t>
      </w:r>
      <w:r>
        <w:rPr/>
        <w:t>organi</w:t>
      </w:r>
      <w:r>
        <w:rPr>
          <w:spacing w:val="-57"/>
        </w:rPr>
        <w:t> </w:t>
      </w:r>
      <w:r>
        <w:rPr/>
        <w:t>di polizia stradale qualora l’accertamento avvenga mediante rilievo con appositi dispositivi o</w:t>
      </w:r>
      <w:r>
        <w:rPr>
          <w:spacing w:val="1"/>
        </w:rPr>
        <w:t> </w:t>
      </w:r>
      <w:r>
        <w:rPr/>
        <w:t>apparecchiature debitamente</w:t>
      </w:r>
      <w:r>
        <w:rPr>
          <w:spacing w:val="1"/>
        </w:rPr>
        <w:t> </w:t>
      </w:r>
      <w:r>
        <w:rPr/>
        <w:t>omologate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approvate;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093" w:right="116"/>
        <w:jc w:val="both"/>
      </w:pPr>
      <w:r>
        <w:rPr/>
        <w:t>VISTO</w:t>
      </w:r>
      <w:r>
        <w:rPr>
          <w:spacing w:val="1"/>
        </w:rPr>
        <w:t> </w:t>
      </w:r>
      <w:r>
        <w:rPr/>
        <w:t>l’art.</w:t>
      </w:r>
      <w:r>
        <w:rPr>
          <w:spacing w:val="1"/>
        </w:rPr>
        <w:t> </w:t>
      </w:r>
      <w:r>
        <w:rPr/>
        <w:t>345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D.P.R.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1992,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495,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fissa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requisiti</w:t>
      </w:r>
      <w:r>
        <w:rPr>
          <w:spacing w:val="1"/>
        </w:rPr>
        <w:t> </w:t>
      </w:r>
      <w:r>
        <w:rPr/>
        <w:t>generali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apparecchiature e mezzi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accertamento</w:t>
      </w:r>
      <w:r>
        <w:rPr>
          <w:spacing w:val="2"/>
        </w:rPr>
        <w:t> </w:t>
      </w:r>
      <w:r>
        <w:rPr/>
        <w:t>dell’osservanza dei</w:t>
      </w:r>
      <w:r>
        <w:rPr>
          <w:spacing w:val="1"/>
        </w:rPr>
        <w:t> </w:t>
      </w:r>
      <w:r>
        <w:rPr/>
        <w:t>limiti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velocità;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1093" w:right="104"/>
        <w:jc w:val="both"/>
      </w:pPr>
      <w:r>
        <w:rPr/>
        <w:t>VISTO il voto n. 21/2004, reso nell’adunanza del 18 febbraio 2004, con il quale la V Sezione 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Superiore dei Lavori Pubblici ha espresso</w:t>
      </w:r>
      <w:r>
        <w:rPr>
          <w:spacing w:val="1"/>
        </w:rPr>
        <w:t> </w:t>
      </w:r>
      <w:r>
        <w:rPr/>
        <w:t>parere</w:t>
      </w:r>
      <w:r>
        <w:rPr>
          <w:spacing w:val="1"/>
        </w:rPr>
        <w:t> </w:t>
      </w:r>
      <w:r>
        <w:rPr/>
        <w:t>che per poter ritenere idoneo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dispositivo per la rilevazione di infrazioni di attraversamento di un incrocio con semaforo rosso in</w:t>
      </w:r>
      <w:r>
        <w:rPr>
          <w:spacing w:val="1"/>
        </w:rPr>
        <w:t> </w:t>
      </w:r>
      <w:r>
        <w:rPr/>
        <w:t>modalità automatica</w:t>
      </w:r>
      <w:r>
        <w:rPr>
          <w:spacing w:val="1"/>
        </w:rPr>
        <w:t> </w:t>
      </w:r>
      <w:r>
        <w:rPr/>
        <w:t>debbano</w:t>
      </w:r>
      <w:r>
        <w:rPr>
          <w:spacing w:val="2"/>
        </w:rPr>
        <w:t> </w:t>
      </w:r>
      <w:r>
        <w:rPr/>
        <w:t>ricorrere</w:t>
      </w:r>
      <w:r>
        <w:rPr>
          <w:spacing w:val="1"/>
        </w:rPr>
        <w:t> </w:t>
      </w:r>
      <w:r>
        <w:rPr/>
        <w:t>determinate condizioni;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/>
        <w:ind w:left="1093" w:right="107"/>
        <w:jc w:val="both"/>
      </w:pPr>
      <w:r>
        <w:rPr/>
        <w:t>VISTO il D.M. n. 282 del 13 giugno 2017, recante “Procedure per l’approvazione dei rilevatori di</w:t>
      </w:r>
      <w:r>
        <w:rPr>
          <w:spacing w:val="1"/>
        </w:rPr>
        <w:t> </w:t>
      </w:r>
      <w:r>
        <w:rPr/>
        <w:t>velocità e per le verifiche periodiche di funzionalità e taratura. Modalità di segnalazione delle</w:t>
      </w:r>
      <w:r>
        <w:rPr>
          <w:spacing w:val="1"/>
        </w:rPr>
        <w:t> </w:t>
      </w:r>
      <w:r>
        <w:rPr/>
        <w:t>postazioni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controllo</w:t>
      </w:r>
      <w:r>
        <w:rPr>
          <w:spacing w:val="-3"/>
        </w:rPr>
        <w:t> </w:t>
      </w:r>
      <w:r>
        <w:rPr/>
        <w:t>sulla</w:t>
      </w:r>
      <w:r>
        <w:rPr>
          <w:spacing w:val="1"/>
        </w:rPr>
        <w:t> </w:t>
      </w:r>
      <w:r>
        <w:rPr/>
        <w:t>rete</w:t>
      </w:r>
      <w:r>
        <w:rPr>
          <w:spacing w:val="1"/>
        </w:rPr>
        <w:t> </w:t>
      </w:r>
      <w:r>
        <w:rPr/>
        <w:t>stradale”;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1093" w:right="114"/>
        <w:jc w:val="both"/>
      </w:pPr>
      <w:r>
        <w:rPr/>
        <w:t>VISTO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Ministri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giugno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che</w:t>
      </w:r>
      <w:r>
        <w:rPr>
          <w:spacing w:val="-57"/>
        </w:rPr>
        <w:t> </w:t>
      </w:r>
      <w:r>
        <w:rPr/>
        <w:t>regolamenta l’organizzazione 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delle</w:t>
      </w:r>
      <w:r>
        <w:rPr>
          <w:spacing w:val="-5"/>
        </w:rPr>
        <w:t> </w:t>
      </w:r>
      <w:r>
        <w:rPr/>
        <w:t>infrastrutture e</w:t>
      </w:r>
      <w:r>
        <w:rPr>
          <w:spacing w:val="-4"/>
        </w:rPr>
        <w:t> </w:t>
      </w:r>
      <w:r>
        <w:rPr/>
        <w:t>della mobilità sostenibili;</w:t>
      </w:r>
    </w:p>
    <w:p>
      <w:pPr>
        <w:spacing w:after="0" w:line="276" w:lineRule="auto"/>
        <w:jc w:val="both"/>
        <w:sectPr>
          <w:footerReference w:type="default" r:id="rId5"/>
          <w:type w:val="continuous"/>
          <w:pgSz w:w="11910" w:h="16840"/>
          <w:pgMar w:footer="968" w:top="200" w:bottom="1160" w:left="40" w:right="1160"/>
          <w:pgNumType w:start="1"/>
        </w:sectPr>
      </w:pPr>
    </w:p>
    <w:p>
      <w:pPr>
        <w:pStyle w:val="BodyText"/>
        <w:spacing w:line="276" w:lineRule="auto" w:before="70"/>
        <w:ind w:left="1093" w:right="108"/>
        <w:jc w:val="both"/>
      </w:pPr>
      <w:r>
        <w:rPr/>
        <w:t>VISTO il decreto dirigenziale n.4670, in data 28 luglio 2016, con il quale la società EngiNe S.r.l.,</w:t>
      </w:r>
      <w:r>
        <w:rPr>
          <w:spacing w:val="1"/>
        </w:rPr>
        <w:t> </w:t>
      </w:r>
      <w:r>
        <w:rPr/>
        <w:t>con sede legale in Via Vittorio Veneto,15-Viterbo, ha ottenuto l’approvazione di un dispositivo</w:t>
      </w:r>
      <w:r>
        <w:rPr>
          <w:spacing w:val="1"/>
        </w:rPr>
        <w:t> </w:t>
      </w:r>
      <w:r>
        <w:rPr/>
        <w:t>rilevatore delle infrazioni ai limiti massimi di velocità istantanea, anche con riprese frontali con</w:t>
      </w:r>
      <w:r>
        <w:rPr>
          <w:spacing w:val="1"/>
        </w:rPr>
        <w:t> </w:t>
      </w:r>
      <w:r>
        <w:rPr/>
        <w:t>oscuramento del parabrezza anteriore dei veicoli in infrazione, e delle infrazioni al semaforo rosso,</w:t>
      </w:r>
      <w:r>
        <w:rPr>
          <w:spacing w:val="-57"/>
        </w:rPr>
        <w:t> </w:t>
      </w:r>
      <w:r>
        <w:rPr/>
        <w:t>denominato</w:t>
      </w:r>
      <w:r>
        <w:rPr>
          <w:spacing w:val="1"/>
        </w:rPr>
        <w:t> </w:t>
      </w:r>
      <w:r>
        <w:rPr/>
        <w:t>“EnVES</w:t>
      </w:r>
      <w:r>
        <w:rPr>
          <w:spacing w:val="-2"/>
        </w:rPr>
        <w:t> </w:t>
      </w:r>
      <w:r>
        <w:rPr/>
        <w:t>EVO</w:t>
      </w:r>
      <w:r>
        <w:rPr>
          <w:spacing w:val="-4"/>
        </w:rPr>
        <w:t> </w:t>
      </w:r>
      <w:r>
        <w:rPr/>
        <w:t>MVD</w:t>
      </w:r>
      <w:r>
        <w:rPr>
          <w:spacing w:val="1"/>
        </w:rPr>
        <w:t> </w:t>
      </w:r>
      <w:r>
        <w:rPr/>
        <w:t>1505”;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093" w:right="99"/>
        <w:jc w:val="both"/>
      </w:pPr>
      <w:r>
        <w:rPr/>
        <w:t>VISTO il decreto dirigenziale n.103, in data 12 aprile 2019, con il quale la società EngiNe S.r.l. ha</w:t>
      </w:r>
      <w:r>
        <w:rPr>
          <w:spacing w:val="-57"/>
        </w:rPr>
        <w:t> </w:t>
      </w:r>
      <w:r>
        <w:rPr/>
        <w:t>ottenuto</w:t>
      </w:r>
      <w:r>
        <w:rPr>
          <w:spacing w:val="18"/>
        </w:rPr>
        <w:t> </w:t>
      </w:r>
      <w:r>
        <w:rPr/>
        <w:t>l’estensione</w:t>
      </w:r>
      <w:r>
        <w:rPr>
          <w:spacing w:val="17"/>
        </w:rPr>
        <w:t> </w:t>
      </w:r>
      <w:r>
        <w:rPr/>
        <w:t>dell’approvazione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sistema</w:t>
      </w:r>
      <w:r>
        <w:rPr>
          <w:spacing w:val="17"/>
        </w:rPr>
        <w:t> </w:t>
      </w:r>
      <w:r>
        <w:rPr/>
        <w:t>“EnVES</w:t>
      </w:r>
      <w:r>
        <w:rPr>
          <w:spacing w:val="14"/>
        </w:rPr>
        <w:t> </w:t>
      </w:r>
      <w:r>
        <w:rPr/>
        <w:t>EVO</w:t>
      </w:r>
      <w:r>
        <w:rPr>
          <w:spacing w:val="12"/>
        </w:rPr>
        <w:t> </w:t>
      </w:r>
      <w:r>
        <w:rPr/>
        <w:t>MVD</w:t>
      </w:r>
      <w:r>
        <w:rPr>
          <w:spacing w:val="17"/>
        </w:rPr>
        <w:t> </w:t>
      </w:r>
      <w:r>
        <w:rPr/>
        <w:t>1505”</w:t>
      </w:r>
      <w:r>
        <w:rPr>
          <w:spacing w:val="13"/>
        </w:rPr>
        <w:t> </w:t>
      </w:r>
      <w:r>
        <w:rPr/>
        <w:t>alla</w:t>
      </w:r>
      <w:r>
        <w:rPr>
          <w:spacing w:val="12"/>
        </w:rPr>
        <w:t> </w:t>
      </w:r>
      <w:r>
        <w:rPr/>
        <w:t>versione</w:t>
      </w:r>
      <w:r>
        <w:rPr>
          <w:spacing w:val="17"/>
        </w:rPr>
        <w:t> </w:t>
      </w:r>
      <w:r>
        <w:rPr/>
        <w:t>con</w:t>
      </w:r>
      <w:r>
        <w:rPr>
          <w:spacing w:val="-58"/>
        </w:rPr>
        <w:t> </w:t>
      </w:r>
      <w:r>
        <w:rPr/>
        <w:t>il</w:t>
      </w:r>
      <w:r>
        <w:rPr>
          <w:spacing w:val="1"/>
        </w:rPr>
        <w:t> </w:t>
      </w:r>
      <w:r>
        <w:rPr/>
        <w:t>nuovo</w:t>
      </w:r>
      <w:r>
        <w:rPr>
          <w:spacing w:val="2"/>
        </w:rPr>
        <w:t> </w:t>
      </w:r>
      <w:r>
        <w:rPr/>
        <w:t>sistema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ripresa</w:t>
      </w:r>
      <w:r>
        <w:rPr>
          <w:spacing w:val="1"/>
        </w:rPr>
        <w:t> </w:t>
      </w:r>
      <w:r>
        <w:rPr/>
        <w:t>denominato</w:t>
      </w:r>
      <w:r>
        <w:rPr>
          <w:spacing w:val="6"/>
        </w:rPr>
        <w:t> </w:t>
      </w:r>
      <w:r>
        <w:rPr/>
        <w:t>“Vista</w:t>
      </w:r>
      <w:r>
        <w:rPr>
          <w:spacing w:val="-3"/>
        </w:rPr>
        <w:t> </w:t>
      </w:r>
      <w:r>
        <w:rPr/>
        <w:t>EnVES</w:t>
      </w:r>
      <w:r>
        <w:rPr>
          <w:spacing w:val="1"/>
        </w:rPr>
        <w:t> </w:t>
      </w:r>
      <w:r>
        <w:rPr/>
        <w:t>06”;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093" w:right="105"/>
        <w:jc w:val="both"/>
      </w:pPr>
      <w:r>
        <w:rPr/>
        <w:t>VISTO</w:t>
      </w:r>
      <w:r>
        <w:rPr>
          <w:spacing w:val="9"/>
        </w:rPr>
        <w:t> </w:t>
      </w:r>
      <w:r>
        <w:rPr/>
        <w:t>il</w:t>
      </w:r>
      <w:r>
        <w:rPr>
          <w:spacing w:val="16"/>
        </w:rPr>
        <w:t> </w:t>
      </w:r>
      <w:r>
        <w:rPr/>
        <w:t>decreto</w:t>
      </w:r>
      <w:r>
        <w:rPr>
          <w:spacing w:val="10"/>
        </w:rPr>
        <w:t> </w:t>
      </w:r>
      <w:r>
        <w:rPr/>
        <w:t>dirigenziale</w:t>
      </w:r>
      <w:r>
        <w:rPr>
          <w:spacing w:val="14"/>
        </w:rPr>
        <w:t> </w:t>
      </w:r>
      <w:r>
        <w:rPr/>
        <w:t>n.182,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data</w:t>
      </w:r>
      <w:r>
        <w:rPr>
          <w:spacing w:val="11"/>
        </w:rPr>
        <w:t> </w:t>
      </w:r>
      <w:r>
        <w:rPr/>
        <w:t>1°</w:t>
      </w:r>
      <w:r>
        <w:rPr>
          <w:spacing w:val="15"/>
        </w:rPr>
        <w:t> </w:t>
      </w:r>
      <w:r>
        <w:rPr/>
        <w:t>giugno</w:t>
      </w:r>
      <w:r>
        <w:rPr>
          <w:spacing w:val="15"/>
        </w:rPr>
        <w:t> </w:t>
      </w:r>
      <w:r>
        <w:rPr/>
        <w:t>2020,</w:t>
      </w:r>
      <w:r>
        <w:rPr>
          <w:spacing w:val="13"/>
        </w:rPr>
        <w:t> </w:t>
      </w:r>
      <w:r>
        <w:rPr/>
        <w:t>con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quale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/>
        <w:t>società</w:t>
      </w:r>
      <w:r>
        <w:rPr>
          <w:spacing w:val="9"/>
        </w:rPr>
        <w:t> </w:t>
      </w:r>
      <w:r>
        <w:rPr/>
        <w:t>EngiNe</w:t>
      </w:r>
      <w:r>
        <w:rPr>
          <w:spacing w:val="14"/>
        </w:rPr>
        <w:t> </w:t>
      </w:r>
      <w:r>
        <w:rPr/>
        <w:t>S.r.l.</w:t>
      </w:r>
      <w:r>
        <w:rPr>
          <w:spacing w:val="-58"/>
        </w:rPr>
        <w:t> </w:t>
      </w:r>
      <w:r>
        <w:rPr/>
        <w:t>ha ottenuto l’estensione dell’approvazione del sistema “EnVES EVO MVD 1505” alla versione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nuova telecamera denominata</w:t>
      </w:r>
      <w:r>
        <w:rPr>
          <w:spacing w:val="1"/>
        </w:rPr>
        <w:t> </w:t>
      </w:r>
      <w:r>
        <w:rPr/>
        <w:t>AXIS P1375</w:t>
      </w:r>
      <w:r>
        <w:rPr>
          <w:spacing w:val="1"/>
        </w:rPr>
        <w:t> </w:t>
      </w:r>
      <w:r>
        <w:rPr/>
        <w:t>in sostituzione della versione</w:t>
      </w:r>
      <w:r>
        <w:rPr>
          <w:spacing w:val="1"/>
        </w:rPr>
        <w:t> </w:t>
      </w:r>
      <w:r>
        <w:rPr/>
        <w:t>mod. AXIS</w:t>
      </w:r>
      <w:r>
        <w:rPr>
          <w:spacing w:val="1"/>
        </w:rPr>
        <w:t> </w:t>
      </w:r>
      <w:r>
        <w:rPr/>
        <w:t>P1365MKII uscita di produzione, e con l’aggiornamento del “Manuale di installazione apparati</w:t>
      </w:r>
      <w:r>
        <w:rPr>
          <w:spacing w:val="1"/>
        </w:rPr>
        <w:t> </w:t>
      </w:r>
      <w:r>
        <w:rPr/>
        <w:t>“EnVES</w:t>
      </w:r>
      <w:r>
        <w:rPr>
          <w:spacing w:val="-3"/>
        </w:rPr>
        <w:t> </w:t>
      </w:r>
      <w:r>
        <w:rPr/>
        <w:t>EVO</w:t>
      </w:r>
      <w:r>
        <w:rPr>
          <w:spacing w:val="2"/>
        </w:rPr>
        <w:t> </w:t>
      </w:r>
      <w:r>
        <w:rPr/>
        <w:t>MVD</w:t>
      </w:r>
      <w:r>
        <w:rPr>
          <w:spacing w:val="1"/>
        </w:rPr>
        <w:t> </w:t>
      </w:r>
      <w:r>
        <w:rPr/>
        <w:t>1505” che</w:t>
      </w:r>
      <w:r>
        <w:rPr>
          <w:spacing w:val="2"/>
        </w:rPr>
        <w:t> </w:t>
      </w:r>
      <w:r>
        <w:rPr/>
        <w:t>prevede</w:t>
      </w:r>
      <w:r>
        <w:rPr>
          <w:spacing w:val="1"/>
        </w:rPr>
        <w:t> </w:t>
      </w:r>
      <w:r>
        <w:rPr/>
        <w:t>differenti</w:t>
      </w:r>
      <w:r>
        <w:rPr>
          <w:spacing w:val="-3"/>
        </w:rPr>
        <w:t> </w:t>
      </w:r>
      <w:r>
        <w:rPr/>
        <w:t>specifiche tecniche;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093" w:right="102"/>
        <w:jc w:val="both"/>
      </w:pPr>
      <w:r>
        <w:rPr/>
        <w:t>VISTA la nota in data 30 luglio 2021, con la quale la società EngiNe S.r.l. ha chiesto l’estensione</w:t>
      </w:r>
      <w:r>
        <w:rPr>
          <w:spacing w:val="1"/>
        </w:rPr>
        <w:t> </w:t>
      </w:r>
      <w:r>
        <w:rPr/>
        <w:t>dell’approvazione del sistema “EnVES EVO MVD 1505” ad</w:t>
      </w:r>
      <w:r>
        <w:rPr>
          <w:spacing w:val="60"/>
        </w:rPr>
        <w:t> </w:t>
      </w:r>
      <w:r>
        <w:rPr/>
        <w:t>una versione con un nuovo sistema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ripresa</w:t>
      </w:r>
      <w:r>
        <w:rPr>
          <w:spacing w:val="1"/>
        </w:rPr>
        <w:t> </w:t>
      </w:r>
      <w:r>
        <w:rPr/>
        <w:t>denominato</w:t>
      </w:r>
      <w:r>
        <w:rPr>
          <w:spacing w:val="1"/>
        </w:rPr>
        <w:t> </w:t>
      </w:r>
      <w:r>
        <w:rPr/>
        <w:t>“Vista</w:t>
      </w:r>
      <w:r>
        <w:rPr>
          <w:spacing w:val="1"/>
        </w:rPr>
        <w:t> </w:t>
      </w:r>
      <w:r>
        <w:rPr/>
        <w:t>EnVES06plus”</w:t>
      </w:r>
      <w:r>
        <w:rPr>
          <w:spacing w:val="1"/>
        </w:rPr>
        <w:t> </w:t>
      </w:r>
      <w:r>
        <w:rPr/>
        <w:t>equipaggiato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nuovo</w:t>
      </w:r>
      <w:r>
        <w:rPr>
          <w:spacing w:val="1"/>
        </w:rPr>
        <w:t> </w:t>
      </w:r>
      <w:r>
        <w:rPr/>
        <w:t>illuminatore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denominato “EnHPIRLS-8234” in luogo del precedente denominato “EnHPIRLS-8233”, e con</w:t>
      </w:r>
      <w:r>
        <w:rPr>
          <w:spacing w:val="1"/>
        </w:rPr>
        <w:t> </w:t>
      </w:r>
      <w:r>
        <w:rPr/>
        <w:t>l’aggiornamento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“Manuale</w:t>
      </w:r>
      <w:r>
        <w:rPr>
          <w:spacing w:val="10"/>
        </w:rPr>
        <w:t> </w:t>
      </w:r>
      <w:r>
        <w:rPr/>
        <w:t>di</w:t>
      </w:r>
      <w:r>
        <w:rPr>
          <w:spacing w:val="12"/>
        </w:rPr>
        <w:t> </w:t>
      </w:r>
      <w:r>
        <w:rPr/>
        <w:t>installazione</w:t>
      </w:r>
      <w:r>
        <w:rPr>
          <w:spacing w:val="10"/>
        </w:rPr>
        <w:t> </w:t>
      </w:r>
      <w:r>
        <w:rPr/>
        <w:t>apparati</w:t>
      </w:r>
      <w:r>
        <w:rPr>
          <w:spacing w:val="12"/>
        </w:rPr>
        <w:t> </w:t>
      </w:r>
      <w:r>
        <w:rPr/>
        <w:t>EnVES</w:t>
      </w:r>
      <w:r>
        <w:rPr>
          <w:spacing w:val="6"/>
        </w:rPr>
        <w:t> </w:t>
      </w:r>
      <w:r>
        <w:rPr/>
        <w:t>EVO</w:t>
      </w:r>
      <w:r>
        <w:rPr>
          <w:spacing w:val="10"/>
        </w:rPr>
        <w:t> </w:t>
      </w:r>
      <w:r>
        <w:rPr/>
        <w:t>MVD</w:t>
      </w:r>
      <w:r>
        <w:rPr>
          <w:spacing w:val="9"/>
        </w:rPr>
        <w:t> </w:t>
      </w:r>
      <w:r>
        <w:rPr/>
        <w:t>1505”,</w:t>
      </w:r>
      <w:r>
        <w:rPr>
          <w:spacing w:val="13"/>
        </w:rPr>
        <w:t> </w:t>
      </w:r>
      <w:r>
        <w:rPr/>
        <w:t>versione</w:t>
      </w:r>
      <w:r>
        <w:rPr>
          <w:spacing w:val="10"/>
        </w:rPr>
        <w:t> </w:t>
      </w:r>
      <w:r>
        <w:rPr/>
        <w:t>1.0.6</w:t>
      </w:r>
    </w:p>
    <w:p>
      <w:pPr>
        <w:pStyle w:val="BodyText"/>
        <w:spacing w:before="3"/>
        <w:ind w:left="1093"/>
        <w:jc w:val="both"/>
      </w:pPr>
      <w:r>
        <w:rPr/>
        <w:t>-</w:t>
      </w:r>
      <w:r>
        <w:rPr>
          <w:spacing w:val="-3"/>
        </w:rPr>
        <w:t> </w:t>
      </w:r>
      <w:r>
        <w:rPr/>
        <w:t>luglio 2021,</w:t>
      </w:r>
      <w:r>
        <w:rPr>
          <w:spacing w:val="-1"/>
        </w:rPr>
        <w:t> </w:t>
      </w:r>
      <w:r>
        <w:rPr/>
        <w:t>che prevede differenti</w:t>
      </w:r>
      <w:r>
        <w:rPr>
          <w:spacing w:val="-4"/>
        </w:rPr>
        <w:t> </w:t>
      </w:r>
      <w:r>
        <w:rPr/>
        <w:t>specifiche</w:t>
      </w:r>
      <w:r>
        <w:rPr>
          <w:spacing w:val="-1"/>
        </w:rPr>
        <w:t> </w:t>
      </w:r>
      <w:r>
        <w:rPr/>
        <w:t>tecniche;</w:t>
      </w:r>
    </w:p>
    <w:p>
      <w:pPr>
        <w:pStyle w:val="BodyText"/>
        <w:rPr>
          <w:sz w:val="31"/>
        </w:rPr>
      </w:pPr>
    </w:p>
    <w:p>
      <w:pPr>
        <w:pStyle w:val="BodyText"/>
        <w:spacing w:line="276" w:lineRule="auto" w:before="1"/>
        <w:ind w:left="1093" w:right="106"/>
        <w:jc w:val="both"/>
      </w:pPr>
      <w:r>
        <w:rPr/>
        <w:t>CONSIDERATO che la società proponente ha dichiarato e documentato che la sostituzione 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ripresa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influenza</w:t>
      </w:r>
      <w:r>
        <w:rPr>
          <w:spacing w:val="1"/>
        </w:rPr>
        <w:t> </w:t>
      </w:r>
      <w:r>
        <w:rPr/>
        <w:t>l’accuratezza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generale,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compromette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 il corretto funzionamento del dispositivo “EnVES EVO MVD 1505”, ed ha aggiornato la</w:t>
      </w:r>
      <w:r>
        <w:rPr>
          <w:spacing w:val="-57"/>
        </w:rPr>
        <w:t> </w:t>
      </w:r>
      <w:r>
        <w:rPr/>
        <w:t>documentazione tecnica depositata;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1316" w:right="328" w:firstLine="0"/>
        <w:jc w:val="center"/>
        <w:rPr>
          <w:b/>
          <w:sz w:val="24"/>
        </w:rPr>
      </w:pPr>
      <w:r>
        <w:rPr>
          <w:b/>
          <w:sz w:val="24"/>
        </w:rPr>
        <w:t>D E 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 A</w:t>
      </w:r>
    </w:p>
    <w:p>
      <w:pPr>
        <w:pStyle w:val="BodyText"/>
        <w:spacing w:before="7"/>
        <w:rPr>
          <w:b/>
          <w:sz w:val="31"/>
        </w:rPr>
      </w:pPr>
    </w:p>
    <w:p>
      <w:pPr>
        <w:spacing w:line="276" w:lineRule="auto" w:before="0"/>
        <w:ind w:left="5097" w:right="4112" w:firstLine="6"/>
        <w:jc w:val="center"/>
        <w:rPr>
          <w:i/>
          <w:sz w:val="24"/>
        </w:rPr>
      </w:pPr>
      <w:r>
        <w:rPr>
          <w:i/>
          <w:sz w:val="24"/>
        </w:rPr>
        <w:t>Articolo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(Approvazione)</w:t>
      </w:r>
    </w:p>
    <w:p>
      <w:pPr>
        <w:pStyle w:val="BodyText"/>
        <w:spacing w:before="5"/>
        <w:rPr>
          <w:i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76" w:lineRule="auto" w:before="0" w:after="0"/>
        <w:ind w:left="1520" w:right="101" w:hanging="428"/>
        <w:jc w:val="both"/>
        <w:rPr>
          <w:sz w:val="24"/>
        </w:rPr>
      </w:pPr>
      <w:r>
        <w:rPr>
          <w:sz w:val="24"/>
        </w:rPr>
        <w:t>L’approvazione del dispositivo denominato “EnVES EVO MVD 1505” per il rilevamento</w:t>
      </w:r>
      <w:r>
        <w:rPr>
          <w:spacing w:val="1"/>
          <w:sz w:val="24"/>
        </w:rPr>
        <w:t> </w:t>
      </w:r>
      <w:r>
        <w:rPr>
          <w:sz w:val="24"/>
        </w:rPr>
        <w:t>delle infrazioni ai limiti massimi di velocità e delle infrazioni al semaforo rosso,</w:t>
      </w:r>
      <w:r>
        <w:rPr>
          <w:spacing w:val="60"/>
          <w:sz w:val="24"/>
        </w:rPr>
        <w:t> </w:t>
      </w:r>
      <w:r>
        <w:rPr>
          <w:sz w:val="24"/>
        </w:rPr>
        <w:t>prodotto</w:t>
      </w:r>
      <w:r>
        <w:rPr>
          <w:spacing w:val="1"/>
          <w:sz w:val="24"/>
        </w:rPr>
        <w:t> </w:t>
      </w:r>
      <w:r>
        <w:rPr>
          <w:sz w:val="24"/>
        </w:rPr>
        <w:t>dalla società EngiNe S.r.l., con sede legale in Via Vittorio Veneto,15-Viterbo, è estesa ad una</w:t>
      </w:r>
      <w:r>
        <w:rPr>
          <w:spacing w:val="1"/>
          <w:sz w:val="24"/>
        </w:rPr>
        <w:t> </w:t>
      </w:r>
      <w:r>
        <w:rPr>
          <w:sz w:val="24"/>
        </w:rPr>
        <w:t>versione con un nuovo sistema di ripresa denominato “Vista EnVES06plus” equipaggiato con</w:t>
      </w:r>
      <w:r>
        <w:rPr>
          <w:spacing w:val="1"/>
          <w:sz w:val="24"/>
        </w:rPr>
        <w:t> </w:t>
      </w:r>
      <w:r>
        <w:rPr>
          <w:sz w:val="24"/>
        </w:rPr>
        <w:t>il nuovo illuminatore IR denominato “EnHPIRLS-8234” in luogo del precedente denominato</w:t>
      </w:r>
      <w:r>
        <w:rPr>
          <w:spacing w:val="1"/>
          <w:sz w:val="24"/>
        </w:rPr>
        <w:t> </w:t>
      </w:r>
      <w:r>
        <w:rPr>
          <w:sz w:val="24"/>
        </w:rPr>
        <w:t>“EnHPIRLS-8233”, e con l’aggiornamento del “Manuale di installazione apparati EnVES</w:t>
      </w:r>
      <w:r>
        <w:rPr>
          <w:spacing w:val="1"/>
          <w:sz w:val="24"/>
        </w:rPr>
        <w:t> </w:t>
      </w:r>
      <w:r>
        <w:rPr>
          <w:sz w:val="24"/>
        </w:rPr>
        <w:t>EVO MVD</w:t>
      </w:r>
      <w:r>
        <w:rPr>
          <w:spacing w:val="1"/>
          <w:sz w:val="24"/>
        </w:rPr>
        <w:t> </w:t>
      </w:r>
      <w:r>
        <w:rPr>
          <w:sz w:val="24"/>
        </w:rPr>
        <w:t>1505”,</w:t>
      </w:r>
      <w:r>
        <w:rPr>
          <w:spacing w:val="4"/>
          <w:sz w:val="24"/>
        </w:rPr>
        <w:t> </w:t>
      </w:r>
      <w:r>
        <w:rPr>
          <w:sz w:val="24"/>
        </w:rPr>
        <w:t>versione</w:t>
      </w:r>
      <w:r>
        <w:rPr>
          <w:spacing w:val="1"/>
          <w:sz w:val="24"/>
        </w:rPr>
        <w:t> </w:t>
      </w:r>
      <w:r>
        <w:rPr>
          <w:sz w:val="24"/>
        </w:rPr>
        <w:t>1.0.6</w:t>
      </w:r>
      <w:r>
        <w:rPr>
          <w:spacing w:val="5"/>
          <w:sz w:val="24"/>
        </w:rPr>
        <w:t> </w:t>
      </w:r>
      <w:r>
        <w:rPr>
          <w:sz w:val="24"/>
        </w:rPr>
        <w:t>luglio</w:t>
      </w:r>
      <w:r>
        <w:rPr>
          <w:spacing w:val="-4"/>
          <w:sz w:val="24"/>
        </w:rPr>
        <w:t> </w:t>
      </w:r>
      <w:r>
        <w:rPr>
          <w:sz w:val="24"/>
        </w:rPr>
        <w:t>2021.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0" w:hanging="428"/>
        <w:jc w:val="left"/>
        <w:rPr>
          <w:sz w:val="24"/>
        </w:rPr>
      </w:pPr>
      <w:r>
        <w:rPr>
          <w:sz w:val="24"/>
        </w:rPr>
        <w:t>Restano</w:t>
      </w:r>
      <w:r>
        <w:rPr>
          <w:spacing w:val="-1"/>
          <w:sz w:val="24"/>
        </w:rPr>
        <w:t> </w:t>
      </w:r>
      <w:r>
        <w:rPr>
          <w:sz w:val="24"/>
        </w:rPr>
        <w:t>valide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prescrizioni degli artt.1,</w:t>
      </w:r>
      <w:r>
        <w:rPr>
          <w:spacing w:val="2"/>
          <w:sz w:val="24"/>
        </w:rPr>
        <w:t> </w:t>
      </w:r>
      <w:r>
        <w:rPr>
          <w:sz w:val="24"/>
        </w:rPr>
        <w:t>2,</w:t>
      </w:r>
      <w:r>
        <w:rPr>
          <w:spacing w:val="2"/>
          <w:sz w:val="24"/>
        </w:rPr>
        <w:t> </w:t>
      </w:r>
      <w:r>
        <w:rPr>
          <w:sz w:val="24"/>
        </w:rPr>
        <w:t>3,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5 del decreto n.</w:t>
      </w:r>
      <w:r>
        <w:rPr>
          <w:spacing w:val="2"/>
          <w:sz w:val="24"/>
        </w:rPr>
        <w:t> </w:t>
      </w:r>
      <w:r>
        <w:rPr>
          <w:sz w:val="24"/>
        </w:rPr>
        <w:t>4670</w:t>
      </w:r>
      <w:r>
        <w:rPr>
          <w:spacing w:val="-5"/>
          <w:sz w:val="24"/>
        </w:rPr>
        <w:t> </w:t>
      </w:r>
      <w:r>
        <w:rPr>
          <w:sz w:val="24"/>
        </w:rPr>
        <w:t>del 28</w:t>
      </w:r>
      <w:r>
        <w:rPr>
          <w:spacing w:val="-5"/>
          <w:sz w:val="24"/>
        </w:rPr>
        <w:t> </w:t>
      </w:r>
      <w:r>
        <w:rPr>
          <w:sz w:val="24"/>
        </w:rPr>
        <w:t>luglio</w:t>
      </w:r>
      <w:r>
        <w:rPr>
          <w:spacing w:val="-1"/>
          <w:sz w:val="24"/>
        </w:rPr>
        <w:t> </w:t>
      </w:r>
      <w:r>
        <w:rPr>
          <w:sz w:val="24"/>
        </w:rPr>
        <w:t>2016.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68" w:top="1180" w:bottom="1160" w:left="40" w:right="1160"/>
        </w:sectPr>
      </w:pPr>
    </w:p>
    <w:p>
      <w:pPr>
        <w:spacing w:line="276" w:lineRule="auto" w:before="74"/>
        <w:ind w:left="4546" w:right="3080" w:firstLine="816"/>
        <w:jc w:val="left"/>
        <w:rPr>
          <w:i/>
          <w:sz w:val="24"/>
        </w:rPr>
      </w:pPr>
      <w:r>
        <w:rPr>
          <w:i/>
          <w:sz w:val="24"/>
        </w:rPr>
        <w:t>Articolo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(Installazione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esercizio)</w:t>
      </w:r>
    </w:p>
    <w:p>
      <w:pPr>
        <w:pStyle w:val="BodyText"/>
        <w:spacing w:before="5"/>
        <w:rPr>
          <w:i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521" w:val="left" w:leader="none"/>
        </w:tabs>
        <w:spacing w:line="276" w:lineRule="auto" w:before="0" w:after="0"/>
        <w:ind w:left="1520" w:right="106" w:hanging="428"/>
        <w:jc w:val="both"/>
        <w:rPr>
          <w:sz w:val="24"/>
        </w:rPr>
      </w:pPr>
      <w:r>
        <w:rPr>
          <w:sz w:val="24"/>
        </w:rPr>
        <w:t>Le condizioni d’installazione dei dispositivi “EnVES EVO MVD 1505”, che saranno prodotti</w:t>
      </w:r>
      <w:r>
        <w:rPr>
          <w:spacing w:val="1"/>
          <w:sz w:val="24"/>
        </w:rPr>
        <w:t> </w:t>
      </w:r>
      <w:r>
        <w:rPr>
          <w:sz w:val="24"/>
        </w:rPr>
        <w:t>in base alla presente approvazione, dovranno corrispondere a quanto indicato nel “Manuale di</w:t>
      </w:r>
      <w:r>
        <w:rPr>
          <w:spacing w:val="1"/>
          <w:sz w:val="24"/>
        </w:rPr>
        <w:t> </w:t>
      </w:r>
      <w:r>
        <w:rPr>
          <w:sz w:val="24"/>
        </w:rPr>
        <w:t>installazione apparati EnVES EVO MVD 1505” (versione 1.0.6 luglio 2021) conforme alla</w:t>
      </w:r>
      <w:r>
        <w:rPr>
          <w:spacing w:val="1"/>
          <w:sz w:val="24"/>
        </w:rPr>
        <w:t> </w:t>
      </w:r>
      <w:r>
        <w:rPr>
          <w:sz w:val="24"/>
        </w:rPr>
        <w:t>copia depositata presso questo Ministero che costituisce parte integrante del presente decreto,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fine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evitare</w:t>
      </w:r>
      <w:r>
        <w:rPr>
          <w:spacing w:val="1"/>
          <w:sz w:val="24"/>
        </w:rPr>
        <w:t> </w:t>
      </w:r>
      <w:r>
        <w:rPr>
          <w:sz w:val="24"/>
        </w:rPr>
        <w:t>modifiche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possano</w:t>
      </w:r>
      <w:r>
        <w:rPr>
          <w:spacing w:val="1"/>
          <w:sz w:val="24"/>
        </w:rPr>
        <w:t> </w:t>
      </w:r>
      <w:r>
        <w:rPr>
          <w:sz w:val="24"/>
        </w:rPr>
        <w:t>compromettere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alterare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funzionalità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dispositivo</w:t>
      </w:r>
      <w:r>
        <w:rPr>
          <w:spacing w:val="1"/>
          <w:sz w:val="24"/>
        </w:rPr>
        <w:t> </w:t>
      </w:r>
      <w:r>
        <w:rPr>
          <w:sz w:val="24"/>
        </w:rPr>
        <w:t>approvato.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521" w:val="left" w:leader="none"/>
        </w:tabs>
        <w:spacing w:line="276" w:lineRule="auto" w:before="1" w:after="0"/>
        <w:ind w:left="1520" w:right="106" w:hanging="428"/>
        <w:jc w:val="both"/>
        <w:rPr>
          <w:sz w:val="24"/>
        </w:rPr>
      </w:pPr>
      <w:r>
        <w:rPr>
          <w:sz w:val="24"/>
        </w:rPr>
        <w:t>I dispositivi dovranno essere utilizzati in base a quanto indicato nel “Manuale di installazione</w:t>
      </w:r>
      <w:r>
        <w:rPr>
          <w:spacing w:val="1"/>
          <w:sz w:val="24"/>
        </w:rPr>
        <w:t> </w:t>
      </w:r>
      <w:r>
        <w:rPr>
          <w:sz w:val="24"/>
        </w:rPr>
        <w:t>apparati</w:t>
      </w:r>
      <w:r>
        <w:rPr>
          <w:spacing w:val="1"/>
          <w:sz w:val="24"/>
        </w:rPr>
        <w:t> </w:t>
      </w:r>
      <w:r>
        <w:rPr>
          <w:sz w:val="24"/>
        </w:rPr>
        <w:t>EnVES</w:t>
      </w:r>
      <w:r>
        <w:rPr>
          <w:spacing w:val="-2"/>
          <w:sz w:val="24"/>
        </w:rPr>
        <w:t> </w:t>
      </w:r>
      <w:r>
        <w:rPr>
          <w:sz w:val="24"/>
        </w:rPr>
        <w:t>EVO</w:t>
      </w:r>
      <w:r>
        <w:rPr>
          <w:spacing w:val="1"/>
          <w:sz w:val="24"/>
        </w:rPr>
        <w:t> </w:t>
      </w:r>
      <w:r>
        <w:rPr>
          <w:sz w:val="24"/>
        </w:rPr>
        <w:t>MVD</w:t>
      </w:r>
      <w:r>
        <w:rPr>
          <w:spacing w:val="1"/>
          <w:sz w:val="24"/>
        </w:rPr>
        <w:t> </w:t>
      </w:r>
      <w:r>
        <w:rPr>
          <w:sz w:val="24"/>
        </w:rPr>
        <w:t>1505”</w:t>
      </w:r>
      <w:r>
        <w:rPr>
          <w:spacing w:val="1"/>
          <w:sz w:val="24"/>
        </w:rPr>
        <w:t> </w:t>
      </w:r>
      <w:r>
        <w:rPr>
          <w:sz w:val="24"/>
        </w:rPr>
        <w:t>(versione 1.0.6</w:t>
      </w:r>
      <w:r>
        <w:rPr>
          <w:spacing w:val="-2"/>
          <w:sz w:val="24"/>
        </w:rPr>
        <w:t> </w:t>
      </w:r>
      <w:r>
        <w:rPr>
          <w:sz w:val="24"/>
        </w:rPr>
        <w:t>luglio</w:t>
      </w:r>
      <w:r>
        <w:rPr>
          <w:spacing w:val="2"/>
          <w:sz w:val="24"/>
        </w:rPr>
        <w:t> </w:t>
      </w:r>
      <w:r>
        <w:rPr>
          <w:sz w:val="24"/>
        </w:rPr>
        <w:t>2021).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521" w:val="left" w:leader="none"/>
        </w:tabs>
        <w:spacing w:line="278" w:lineRule="auto" w:before="1" w:after="0"/>
        <w:ind w:left="1520" w:right="114" w:hanging="428"/>
        <w:jc w:val="both"/>
        <w:rPr>
          <w:sz w:val="24"/>
        </w:rPr>
      </w:pPr>
      <w:r>
        <w:rPr>
          <w:sz w:val="24"/>
        </w:rPr>
        <w:t>Gli organi di polizia stradale che utilizzano il dispositivo misuratore di velocità “EnVES EVO</w:t>
      </w:r>
      <w:r>
        <w:rPr>
          <w:spacing w:val="-57"/>
          <w:sz w:val="24"/>
        </w:rPr>
        <w:t> </w:t>
      </w:r>
      <w:r>
        <w:rPr>
          <w:sz w:val="24"/>
        </w:rPr>
        <w:t>MVD 1505”, sono tenuti a verifiche periodiche di funzionalità e di taratura con cadenza</w:t>
      </w:r>
      <w:r>
        <w:rPr>
          <w:spacing w:val="1"/>
          <w:sz w:val="24"/>
        </w:rPr>
        <w:t> </w:t>
      </w:r>
      <w:r>
        <w:rPr>
          <w:sz w:val="24"/>
        </w:rPr>
        <w:t>almeno</w:t>
      </w:r>
      <w:r>
        <w:rPr>
          <w:spacing w:val="1"/>
          <w:sz w:val="24"/>
        </w:rPr>
        <w:t> </w:t>
      </w:r>
      <w:r>
        <w:rPr>
          <w:sz w:val="24"/>
        </w:rPr>
        <w:t>annuale.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0"/>
        <w:ind w:left="1317" w:right="328" w:firstLine="0"/>
        <w:jc w:val="center"/>
        <w:rPr>
          <w:i/>
          <w:sz w:val="24"/>
        </w:rPr>
      </w:pPr>
      <w:r>
        <w:rPr>
          <w:i/>
          <w:sz w:val="24"/>
        </w:rPr>
        <w:t>Articolo 3</w:t>
      </w:r>
    </w:p>
    <w:p>
      <w:pPr>
        <w:spacing w:before="41"/>
        <w:ind w:left="1307" w:right="328" w:firstLine="0"/>
        <w:jc w:val="center"/>
        <w:rPr>
          <w:i/>
          <w:sz w:val="24"/>
        </w:rPr>
      </w:pPr>
      <w:r>
        <w:rPr>
          <w:i/>
          <w:sz w:val="24"/>
        </w:rPr>
        <w:t>(Produzione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commercializzazione)</w:t>
      </w:r>
    </w:p>
    <w:p>
      <w:pPr>
        <w:pStyle w:val="BodyText"/>
        <w:spacing w:before="1"/>
        <w:rPr>
          <w:i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521" w:val="left" w:leader="none"/>
        </w:tabs>
        <w:spacing w:line="276" w:lineRule="auto" w:before="0" w:after="0"/>
        <w:ind w:left="1520" w:right="101" w:hanging="428"/>
        <w:jc w:val="both"/>
        <w:rPr>
          <w:sz w:val="24"/>
        </w:rPr>
      </w:pPr>
      <w:r>
        <w:rPr>
          <w:sz w:val="24"/>
        </w:rPr>
        <w:t>I dispositivi “EnVES EVO MVD 1505”, che saranno prodotti e commercializzati in base alla</w:t>
      </w:r>
      <w:r>
        <w:rPr>
          <w:spacing w:val="1"/>
          <w:sz w:val="24"/>
        </w:rPr>
        <w:t> </w:t>
      </w:r>
      <w:r>
        <w:rPr>
          <w:sz w:val="24"/>
        </w:rPr>
        <w:t>presente approvazione, dovranno essere conformi alla documentazione tecnica ed al prototipo</w:t>
      </w:r>
      <w:r>
        <w:rPr>
          <w:spacing w:val="1"/>
          <w:sz w:val="24"/>
        </w:rPr>
        <w:t> </w:t>
      </w:r>
      <w:r>
        <w:rPr>
          <w:sz w:val="24"/>
        </w:rPr>
        <w:t>depositati presso questo Ministero e dovranno riportare indelebilmente su ogni esemplare gli</w:t>
      </w:r>
      <w:r>
        <w:rPr>
          <w:spacing w:val="1"/>
          <w:sz w:val="24"/>
        </w:rPr>
        <w:t> </w:t>
      </w:r>
      <w:r>
        <w:rPr>
          <w:sz w:val="24"/>
        </w:rPr>
        <w:t>estremi del decreto n. 4670 del 28 luglio 2016, del decreto n.103 del 12 aprile 2019, del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n.182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1°</w:t>
      </w:r>
      <w:r>
        <w:rPr>
          <w:spacing w:val="1"/>
          <w:sz w:val="24"/>
        </w:rPr>
        <w:t> </w:t>
      </w:r>
      <w:r>
        <w:rPr>
          <w:sz w:val="24"/>
        </w:rPr>
        <w:t>giugno</w:t>
      </w:r>
      <w:r>
        <w:rPr>
          <w:spacing w:val="-4"/>
          <w:sz w:val="24"/>
        </w:rPr>
        <w:t> </w:t>
      </w:r>
      <w:r>
        <w:rPr>
          <w:sz w:val="24"/>
        </w:rPr>
        <w:t>2020</w:t>
      </w:r>
      <w:r>
        <w:rPr>
          <w:spacing w:val="-3"/>
          <w:sz w:val="24"/>
        </w:rPr>
        <w:t> </w:t>
      </w:r>
      <w:r>
        <w:rPr>
          <w:sz w:val="24"/>
        </w:rPr>
        <w:t>e del</w:t>
      </w:r>
      <w:r>
        <w:rPr>
          <w:spacing w:val="2"/>
          <w:sz w:val="24"/>
        </w:rPr>
        <w:t> </w:t>
      </w:r>
      <w:r>
        <w:rPr>
          <w:sz w:val="24"/>
        </w:rPr>
        <w:t>presente decreto,</w:t>
      </w:r>
      <w:r>
        <w:rPr>
          <w:spacing w:val="3"/>
          <w:sz w:val="24"/>
        </w:rPr>
        <w:t> </w:t>
      </w:r>
      <w:r>
        <w:rPr>
          <w:sz w:val="24"/>
        </w:rPr>
        <w:t>nonché il</w:t>
      </w:r>
      <w:r>
        <w:rPr>
          <w:spacing w:val="-3"/>
          <w:sz w:val="24"/>
        </w:rPr>
        <w:t> </w:t>
      </w:r>
      <w:r>
        <w:rPr>
          <w:sz w:val="24"/>
        </w:rPr>
        <w:t>nome del</w:t>
      </w:r>
      <w:r>
        <w:rPr>
          <w:spacing w:val="-4"/>
          <w:sz w:val="24"/>
        </w:rPr>
        <w:t> </w:t>
      </w:r>
      <w:r>
        <w:rPr>
          <w:sz w:val="24"/>
        </w:rPr>
        <w:t>fabbricante.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521" w:val="left" w:leader="none"/>
        </w:tabs>
        <w:spacing w:line="276" w:lineRule="auto" w:before="0" w:after="0"/>
        <w:ind w:left="1520" w:right="109" w:hanging="428"/>
        <w:jc w:val="both"/>
        <w:rPr>
          <w:sz w:val="24"/>
        </w:rPr>
      </w:pPr>
      <w:r>
        <w:rPr>
          <w:sz w:val="24"/>
        </w:rPr>
        <w:t>I sistemi “EnVES EVO MVD 1505”, che saranno prodotti in base alla presente approvazione,</w:t>
      </w:r>
      <w:r>
        <w:rPr>
          <w:spacing w:val="1"/>
          <w:sz w:val="24"/>
        </w:rPr>
        <w:t> </w:t>
      </w:r>
      <w:r>
        <w:rPr>
          <w:sz w:val="24"/>
        </w:rPr>
        <w:t>dovranno essere commercializzati unitamente al “Manuale di installazione apparati EnVES</w:t>
      </w:r>
      <w:r>
        <w:rPr>
          <w:spacing w:val="1"/>
          <w:sz w:val="24"/>
        </w:rPr>
        <w:t> </w:t>
      </w:r>
      <w:r>
        <w:rPr>
          <w:sz w:val="24"/>
        </w:rPr>
        <w:t>EVO MVD 1505” (versione 1.0.6 luglio 2021), conforme alla copia depositata presso questo</w:t>
      </w:r>
      <w:r>
        <w:rPr>
          <w:spacing w:val="1"/>
          <w:sz w:val="24"/>
        </w:rPr>
        <w:t> </w:t>
      </w:r>
      <w:r>
        <w:rPr>
          <w:sz w:val="24"/>
        </w:rPr>
        <w:t>Ministero, che si applica nei limiti e alle condizioni contenuti nel presente decreto, per quanto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contrasto.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521" w:val="left" w:leader="none"/>
        </w:tabs>
        <w:spacing w:line="276" w:lineRule="auto" w:before="0" w:after="0"/>
        <w:ind w:left="1520" w:right="101" w:hanging="428"/>
        <w:jc w:val="both"/>
        <w:rPr>
          <w:sz w:val="24"/>
        </w:rPr>
      </w:pPr>
      <w:r>
        <w:rPr>
          <w:sz w:val="24"/>
        </w:rPr>
        <w:t>Non è consentito apportare alcuna modifica al dispositivo “EnVES EVO MVD 1505” in</w:t>
      </w:r>
      <w:r>
        <w:rPr>
          <w:spacing w:val="1"/>
          <w:sz w:val="24"/>
        </w:rPr>
        <w:t> </w:t>
      </w:r>
      <w:r>
        <w:rPr>
          <w:sz w:val="24"/>
        </w:rPr>
        <w:t>assenza di</w:t>
      </w:r>
      <w:r>
        <w:rPr>
          <w:spacing w:val="4"/>
          <w:sz w:val="24"/>
        </w:rPr>
        <w:t> </w:t>
      </w:r>
      <w:r>
        <w:rPr>
          <w:sz w:val="24"/>
        </w:rPr>
        <w:t>eventuali</w:t>
      </w:r>
      <w:r>
        <w:rPr>
          <w:spacing w:val="2"/>
          <w:sz w:val="24"/>
        </w:rPr>
        <w:t> </w:t>
      </w:r>
      <w:r>
        <w:rPr>
          <w:sz w:val="24"/>
        </w:rPr>
        <w:t>specifiche</w:t>
      </w:r>
      <w:r>
        <w:rPr>
          <w:spacing w:val="-1"/>
          <w:sz w:val="24"/>
        </w:rPr>
        <w:t> </w:t>
      </w:r>
      <w:r>
        <w:rPr>
          <w:sz w:val="24"/>
        </w:rPr>
        <w:t>modifiche del</w:t>
      </w:r>
      <w:r>
        <w:rPr>
          <w:spacing w:val="-3"/>
          <w:sz w:val="24"/>
        </w:rPr>
        <w:t> </w:t>
      </w:r>
      <w:r>
        <w:rPr>
          <w:sz w:val="24"/>
        </w:rPr>
        <w:t>presente decreto.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7402" w:right="328"/>
        <w:jc w:val="center"/>
      </w:pPr>
      <w:r>
        <w:rPr/>
        <w:t>IL</w:t>
      </w:r>
      <w:r>
        <w:rPr>
          <w:spacing w:val="-3"/>
        </w:rPr>
        <w:t> </w:t>
      </w:r>
      <w:r>
        <w:rPr/>
        <w:t>DIRETTORE</w:t>
      </w:r>
      <w:r>
        <w:rPr>
          <w:spacing w:val="-4"/>
        </w:rPr>
        <w:t> </w:t>
      </w:r>
      <w:r>
        <w:rPr/>
        <w:t>GENERALE</w:t>
      </w:r>
    </w:p>
    <w:p>
      <w:pPr>
        <w:pStyle w:val="BodyText"/>
        <w:spacing w:before="41"/>
        <w:ind w:left="7343" w:right="328"/>
        <w:jc w:val="center"/>
      </w:pPr>
      <w:r>
        <w:rPr/>
        <w:t>(Dott.</w:t>
      </w:r>
      <w:r>
        <w:rPr>
          <w:spacing w:val="-1"/>
        </w:rPr>
        <w:t> </w:t>
      </w:r>
      <w:r>
        <w:rPr/>
        <w:t>Ing.</w:t>
      </w:r>
      <w:r>
        <w:rPr>
          <w:spacing w:val="-1"/>
        </w:rPr>
        <w:t> </w:t>
      </w:r>
      <w:r>
        <w:rPr/>
        <w:t>Vito</w:t>
      </w:r>
      <w:r>
        <w:rPr>
          <w:spacing w:val="2"/>
        </w:rPr>
        <w:t> </w:t>
      </w:r>
      <w:r>
        <w:rPr/>
        <w:t>Di</w:t>
      </w:r>
      <w:r>
        <w:rPr>
          <w:spacing w:val="-4"/>
        </w:rPr>
        <w:t> </w:t>
      </w:r>
      <w:r>
        <w:rPr/>
        <w:t>Santo)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line="228" w:lineRule="auto" w:before="106"/>
        <w:ind w:left="9030" w:right="353" w:firstLine="0"/>
        <w:jc w:val="left"/>
        <w:rPr>
          <w:rFonts w:ascii="Verdana"/>
          <w:sz w:val="1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5121083</wp:posOffset>
            </wp:positionH>
            <wp:positionV relativeFrom="paragraph">
              <wp:posOffset>95284</wp:posOffset>
            </wp:positionV>
            <wp:extent cx="570354" cy="57820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54" cy="57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2"/>
        </w:rPr>
        <w:t>VITO DI SANTO</w:t>
      </w:r>
      <w:r>
        <w:rPr>
          <w:rFonts w:ascii="Verdana"/>
          <w:spacing w:val="1"/>
          <w:sz w:val="12"/>
        </w:rPr>
        <w:t> </w:t>
      </w:r>
      <w:r>
        <w:rPr>
          <w:rFonts w:ascii="Verdana"/>
          <w:sz w:val="12"/>
        </w:rPr>
        <w:t>MINISTERO DELLE</w:t>
      </w:r>
      <w:r>
        <w:rPr>
          <w:rFonts w:ascii="Verdana"/>
          <w:spacing w:val="1"/>
          <w:sz w:val="12"/>
        </w:rPr>
        <w:t> </w:t>
      </w:r>
      <w:r>
        <w:rPr>
          <w:rFonts w:ascii="Verdana"/>
          <w:sz w:val="12"/>
        </w:rPr>
        <w:t>INFRASTRUTTURE E</w:t>
      </w:r>
      <w:r>
        <w:rPr>
          <w:rFonts w:ascii="Verdana"/>
          <w:spacing w:val="1"/>
          <w:sz w:val="12"/>
        </w:rPr>
        <w:t> </w:t>
      </w:r>
      <w:r>
        <w:rPr>
          <w:rFonts w:ascii="Verdana"/>
          <w:sz w:val="12"/>
        </w:rPr>
        <w:t>DEI TRASPORTI</w:t>
      </w:r>
      <w:r>
        <w:rPr>
          <w:rFonts w:ascii="Verdana"/>
          <w:spacing w:val="1"/>
          <w:sz w:val="12"/>
        </w:rPr>
        <w:t> </w:t>
      </w:r>
      <w:r>
        <w:rPr>
          <w:rFonts w:ascii="Verdana"/>
          <w:sz w:val="12"/>
        </w:rPr>
        <w:t>24.12.2021 07:10:24</w:t>
      </w:r>
      <w:r>
        <w:rPr>
          <w:rFonts w:ascii="Verdana"/>
          <w:spacing w:val="-40"/>
          <w:sz w:val="12"/>
        </w:rPr>
        <w:t> </w:t>
      </w:r>
      <w:r>
        <w:rPr>
          <w:rFonts w:ascii="Verdana"/>
          <w:sz w:val="12"/>
        </w:rPr>
        <w:t>UTC</w:t>
      </w:r>
    </w:p>
    <w:sectPr>
      <w:pgSz w:w="11910" w:h="16840"/>
      <w:pgMar w:header="0" w:footer="968" w:top="860" w:bottom="1160" w:left="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059998pt;margin-top:782.497559pt;width:25pt;height:13.2pt;mso-position-horizontal-relative:page;mso-position-vertical-relative:page;z-index:-1578905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/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520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38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56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75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3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12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30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48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67" w:hanging="428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20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38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56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75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3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12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30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48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67" w:hanging="42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20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38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56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75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3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12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30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48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67" w:hanging="428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708" w:lineRule="exact"/>
      <w:ind w:left="1064"/>
      <w:jc w:val="both"/>
    </w:pPr>
    <w:rPr>
      <w:rFonts w:ascii="Times New Roman" w:hAnsi="Times New Roman" w:eastAsia="Times New Roman" w:cs="Times New Roman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520" w:right="101" w:hanging="428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2023-02-23T09:51:45Z</dcterms:created>
  <dcterms:modified xsi:type="dcterms:W3CDTF">2023-02-23T09:51:45Z</dcterms:modified>
</cp:coreProperties>
</file>